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5B35" w14:textId="6C18039F" w:rsidR="009D41A7" w:rsidRDefault="009D41A7">
      <w:r w:rsidRPr="00E03A91">
        <w:rPr>
          <w:highlight w:val="lightGray"/>
        </w:rPr>
        <w:t xml:space="preserve">[Votre </w:t>
      </w:r>
      <w:proofErr w:type="gramStart"/>
      <w:r w:rsidRPr="00E03A91">
        <w:rPr>
          <w:highlight w:val="lightGray"/>
        </w:rPr>
        <w:t>localité ]</w:t>
      </w:r>
      <w:proofErr w:type="gramEnd"/>
      <w:r>
        <w:t xml:space="preserve">, le </w:t>
      </w:r>
      <w:r w:rsidRPr="00E03A91">
        <w:rPr>
          <w:highlight w:val="lightGray"/>
        </w:rPr>
        <w:t>[date complète]</w:t>
      </w:r>
    </w:p>
    <w:p w14:paraId="6BBD9DC0" w14:textId="7382F087" w:rsidR="009D41A7" w:rsidRDefault="009D41A7">
      <w:r w:rsidRPr="00E03A91">
        <w:rPr>
          <w:highlight w:val="lightGray"/>
        </w:rPr>
        <w:t xml:space="preserve">[Monsieur ou Madame le nom du ou de la </w:t>
      </w:r>
      <w:proofErr w:type="spellStart"/>
      <w:r w:rsidRPr="00E03A91">
        <w:rPr>
          <w:highlight w:val="lightGray"/>
        </w:rPr>
        <w:t>député·e</w:t>
      </w:r>
      <w:proofErr w:type="spellEnd"/>
      <w:r w:rsidRPr="00E03A91">
        <w:rPr>
          <w:highlight w:val="lightGray"/>
        </w:rPr>
        <w:t>]</w:t>
      </w:r>
    </w:p>
    <w:p w14:paraId="5A62AEF0" w14:textId="50393D02" w:rsidR="009D41A7" w:rsidRDefault="009D41A7">
      <w:r w:rsidRPr="00E03A91">
        <w:rPr>
          <w:highlight w:val="lightGray"/>
        </w:rPr>
        <w:t xml:space="preserve">[Adresse complète du ou de la </w:t>
      </w:r>
      <w:proofErr w:type="spellStart"/>
      <w:r w:rsidRPr="00E03A91">
        <w:rPr>
          <w:highlight w:val="lightGray"/>
        </w:rPr>
        <w:t>député·e</w:t>
      </w:r>
      <w:proofErr w:type="spellEnd"/>
      <w:r w:rsidRPr="00E03A91">
        <w:rPr>
          <w:highlight w:val="lightGray"/>
        </w:rPr>
        <w:t>]</w:t>
      </w:r>
    </w:p>
    <w:p w14:paraId="25871F4E" w14:textId="77777777" w:rsidR="009D41A7" w:rsidRDefault="009D41A7"/>
    <w:p w14:paraId="77B3357B" w14:textId="2C903770" w:rsidR="00EF59CC" w:rsidRDefault="00EF59CC">
      <w:pPr>
        <w:rPr>
          <w:b/>
          <w:bCs/>
        </w:rPr>
      </w:pPr>
      <w:r w:rsidRPr="007F0136">
        <w:rPr>
          <w:b/>
          <w:bCs/>
        </w:rPr>
        <w:t xml:space="preserve">Objet : L’intégrité de l’autonomie professionnelle des </w:t>
      </w:r>
      <w:r w:rsidR="00A30845" w:rsidRPr="00A30845">
        <w:rPr>
          <w:b/>
          <w:bCs/>
          <w:color w:val="000000" w:themeColor="text1"/>
        </w:rPr>
        <w:t xml:space="preserve">technologues </w:t>
      </w:r>
      <w:r w:rsidRPr="007F0136">
        <w:rPr>
          <w:b/>
          <w:bCs/>
        </w:rPr>
        <w:t>en physiothérapie remise en question par la CNESST</w:t>
      </w:r>
    </w:p>
    <w:p w14:paraId="6EB0EDEB" w14:textId="77777777" w:rsidR="009F7275" w:rsidRPr="007F0136" w:rsidRDefault="009F7275">
      <w:pPr>
        <w:rPr>
          <w:b/>
          <w:bCs/>
        </w:rPr>
      </w:pPr>
    </w:p>
    <w:p w14:paraId="6CF63CBF" w14:textId="25C39264" w:rsidR="009D41A7" w:rsidRDefault="009D41A7">
      <w:r w:rsidRPr="00E03A91">
        <w:rPr>
          <w:highlight w:val="lightGray"/>
        </w:rPr>
        <w:t>[Monsieur ou Madame]</w:t>
      </w:r>
      <w:r>
        <w:t>,</w:t>
      </w:r>
    </w:p>
    <w:p w14:paraId="72E77D52" w14:textId="77777777" w:rsidR="009D41A7" w:rsidRDefault="009D41A7"/>
    <w:p w14:paraId="16D2458F" w14:textId="1FC929EB" w:rsidR="009D41A7" w:rsidRDefault="009D41A7">
      <w:r>
        <w:t xml:space="preserve">Au cours des prochains jours, le </w:t>
      </w:r>
      <w:r w:rsidR="00AF1B5E">
        <w:rPr>
          <w:i/>
          <w:iCs/>
        </w:rPr>
        <w:t>Règlement modifiant le Règlement sur l’assistance médicale</w:t>
      </w:r>
      <w:r w:rsidR="00AF1B5E">
        <w:t xml:space="preserve"> </w:t>
      </w:r>
      <w:r w:rsidR="00084042">
        <w:t xml:space="preserve">(RMRAT) </w:t>
      </w:r>
      <w:r w:rsidR="00AF1B5E">
        <w:t xml:space="preserve">entrera </w:t>
      </w:r>
      <w:hyperlink r:id="rId8" w:history="1">
        <w:r w:rsidR="00AF1B5E" w:rsidRPr="006919D3">
          <w:rPr>
            <w:rStyle w:val="Hyperlien"/>
          </w:rPr>
          <w:t>en vigueur</w:t>
        </w:r>
      </w:hyperlink>
      <w:r w:rsidR="00AF1B5E">
        <w:t xml:space="preserve">. Alors que le </w:t>
      </w:r>
      <w:r w:rsidR="006919D3">
        <w:t>ministre</w:t>
      </w:r>
      <w:r w:rsidR="00AF1B5E">
        <w:t xml:space="preserve"> de la Santé, M.</w:t>
      </w:r>
      <w:r w:rsidR="000A1BD1">
        <w:t> </w:t>
      </w:r>
      <w:r w:rsidR="00AF1B5E">
        <w:t>Christian Dubé, a annoncé, dans son projet de réforme du système de santé québécois</w:t>
      </w:r>
      <w:r w:rsidR="006919D3">
        <w:t xml:space="preserve"> (projet de Loi</w:t>
      </w:r>
      <w:r w:rsidR="000A1BD1">
        <w:t> </w:t>
      </w:r>
      <w:r w:rsidR="006919D3">
        <w:t>15)</w:t>
      </w:r>
      <w:r w:rsidR="00AF1B5E">
        <w:t xml:space="preserve">, vouloir rendre l’accès aux soins plus efficace et </w:t>
      </w:r>
      <w:r w:rsidR="00E97664" w:rsidRPr="00E97664">
        <w:t>aisé</w:t>
      </w:r>
      <w:r w:rsidR="00AF1B5E">
        <w:t xml:space="preserve">, la </w:t>
      </w:r>
      <w:r w:rsidR="00AF1B5E" w:rsidRPr="00AF1B5E">
        <w:t>Commission des normes, de l’équité, de la santé et de la sécurité du travail (CNESST)</w:t>
      </w:r>
      <w:r w:rsidR="00AF1B5E">
        <w:t xml:space="preserve"> vient de jeter un pavé dans la mare en limitant l’autonomie professionnelle des technologues en physiothérapie et en diminuant aux yeux du public québécois le professionnalisme d’un pan entier de notre profession.</w:t>
      </w:r>
    </w:p>
    <w:p w14:paraId="2A250909" w14:textId="7B51790A" w:rsidR="00BF4BBB" w:rsidRDefault="00F84F45">
      <w:r>
        <w:t>En effet, dans le RMRAT, la responsabilité d</w:t>
      </w:r>
      <w:r w:rsidR="000A1BD1">
        <w:t>e produi</w:t>
      </w:r>
      <w:r>
        <w:t>re et signer les rapports de prise en charge des personnes accidentées du travail a été retirée aux technologues en physiothérapie, les privant de leur autonomie professionnelle pour des cas relevant de leur niveau de responsabilité.</w:t>
      </w:r>
      <w:r w:rsidR="00F413A7">
        <w:t xml:space="preserve"> </w:t>
      </w:r>
      <w:r w:rsidR="002A7970">
        <w:t xml:space="preserve">Par ailleurs, nos normes de pratique </w:t>
      </w:r>
      <w:r w:rsidR="00667A4E">
        <w:t>et notre code de déontologie impliquent déjà que les cas nécessitant une réévaluation</w:t>
      </w:r>
      <w:r w:rsidR="009134EB">
        <w:t xml:space="preserve"> soient </w:t>
      </w:r>
      <w:r w:rsidR="00A970CA">
        <w:t>transmi</w:t>
      </w:r>
      <w:r w:rsidR="009134EB">
        <w:t xml:space="preserve">s à </w:t>
      </w:r>
      <w:proofErr w:type="spellStart"/>
      <w:r w:rsidR="009134EB">
        <w:t>un·e</w:t>
      </w:r>
      <w:proofErr w:type="spellEnd"/>
      <w:r w:rsidR="009134EB">
        <w:t xml:space="preserve"> physiothérapeute. Faire de cette réévaluation une formalité administrative </w:t>
      </w:r>
      <w:r w:rsidR="00BF4BBB">
        <w:t xml:space="preserve">relève de l’ingérence de la CNESST dans l’encadrement de notre profession, en plus d’induire des coûts supplémentaires </w:t>
      </w:r>
      <w:r w:rsidR="009D48CD">
        <w:t xml:space="preserve">dans les services rendus à la clientèle accidentée du travail, coûts qui devront être assumés par les contribuables. </w:t>
      </w:r>
    </w:p>
    <w:p w14:paraId="4993D9EF" w14:textId="1914DD99" w:rsidR="006919D3" w:rsidRDefault="00F84F45">
      <w:r>
        <w:t>De plus, l</w:t>
      </w:r>
      <w:r w:rsidR="006919D3">
        <w:t xml:space="preserve">’introduction d’un tarif différencié et inférieur à celui des physiothérapeutes pour les traitements </w:t>
      </w:r>
      <w:proofErr w:type="gramStart"/>
      <w:r w:rsidR="006919D3">
        <w:t>dispensés</w:t>
      </w:r>
      <w:proofErr w:type="gramEnd"/>
      <w:r w:rsidR="006919D3">
        <w:t xml:space="preserve"> par des technologues en physiothérapie</w:t>
      </w:r>
      <w:r>
        <w:t xml:space="preserve"> laiss</w:t>
      </w:r>
      <w:r w:rsidR="006919D3">
        <w:t>e</w:t>
      </w:r>
      <w:r>
        <w:t xml:space="preserve"> croire, à tort, que ces traitements sont d’une qualité inférieure.</w:t>
      </w:r>
    </w:p>
    <w:p w14:paraId="2BECA054" w14:textId="13714BD9" w:rsidR="007226DF" w:rsidRPr="001819D6" w:rsidRDefault="00DD1F35">
      <w:pPr>
        <w:rPr>
          <w:strike/>
        </w:rPr>
      </w:pPr>
      <w:r w:rsidRPr="005A6031">
        <w:t xml:space="preserve">Actuellement, </w:t>
      </w:r>
      <w:r w:rsidR="00AE4566" w:rsidRPr="005A6031">
        <w:t>de nombreuses</w:t>
      </w:r>
      <w:r w:rsidRPr="005A6031">
        <w:t xml:space="preserve"> personnes accidentées</w:t>
      </w:r>
      <w:r>
        <w:t xml:space="preserve"> du travail </w:t>
      </w:r>
      <w:r w:rsidR="00F84F45">
        <w:t>exécutent leur traitement</w:t>
      </w:r>
      <w:r>
        <w:t xml:space="preserve"> </w:t>
      </w:r>
      <w:r w:rsidR="00441A01">
        <w:t>avec</w:t>
      </w:r>
      <w:r>
        <w:t xml:space="preserve"> des technologues en physiothérapie</w:t>
      </w:r>
      <w:r w:rsidR="000A1BD1">
        <w:t> </w:t>
      </w:r>
      <w:r w:rsidR="00F84F45">
        <w:t>; cette prise en charge permet de faciliter l’accès aux soins de physiothérapie à des cas nécessitant réellement l’évaluation d’</w:t>
      </w:r>
      <w:proofErr w:type="spellStart"/>
      <w:r w:rsidR="00F84F45">
        <w:t>un·e</w:t>
      </w:r>
      <w:proofErr w:type="spellEnd"/>
      <w:r w:rsidR="00F84F45">
        <w:t xml:space="preserve"> physiothérapeute. Le RMRAT tel qu’il a été pensé pourrait priver cette patientèle des soins dont </w:t>
      </w:r>
      <w:r w:rsidR="00A10165">
        <w:t>elle a</w:t>
      </w:r>
      <w:r w:rsidR="00F84F45">
        <w:t xml:space="preserve"> besoin et</w:t>
      </w:r>
      <w:r w:rsidR="000654AA">
        <w:t>,</w:t>
      </w:r>
      <w:r w:rsidR="00F84F45">
        <w:t xml:space="preserve"> </w:t>
      </w:r>
      <w:r w:rsidR="006919D3">
        <w:t xml:space="preserve">surtout, </w:t>
      </w:r>
      <w:r w:rsidR="00F84F45">
        <w:t>ralentir un processus déjà dénoncé pour sa lourdeur</w:t>
      </w:r>
      <w:r w:rsidR="007226DF">
        <w:t>.</w:t>
      </w:r>
    </w:p>
    <w:p w14:paraId="3F9D3795" w14:textId="54F66334" w:rsidR="00E03A91" w:rsidRDefault="00F84F45">
      <w:r>
        <w:t xml:space="preserve">C’est pourquoi j’appuie les démarches de représentations menées par </w:t>
      </w:r>
      <w:r w:rsidR="006919D3">
        <w:t>l’Ordre professionnel de la physiothérapie du Québec</w:t>
      </w:r>
      <w:r>
        <w:t>, la F</w:t>
      </w:r>
      <w:r w:rsidR="00E03A91">
        <w:t>édération des cliniques de physiothérapie</w:t>
      </w:r>
      <w:r w:rsidR="006919D3">
        <w:t xml:space="preserve"> du Québec</w:t>
      </w:r>
      <w:r w:rsidR="00E03A91">
        <w:t xml:space="preserve"> et l’Association québécoise de </w:t>
      </w:r>
      <w:r w:rsidR="006919D3">
        <w:t xml:space="preserve">la </w:t>
      </w:r>
      <w:r w:rsidR="00E03A91">
        <w:t xml:space="preserve">physiothérapie afin de rencontrer, de toute urgence, la CNESST pour que ces points soient discutés. </w:t>
      </w:r>
    </w:p>
    <w:p w14:paraId="7D27BFBB" w14:textId="77777777" w:rsidR="00EF59CC" w:rsidRDefault="00EF59CC">
      <w:r>
        <w:t xml:space="preserve">Pour ces raisons, je vous encourage fortement à demander au ministre du Travail quelles sont les motivations qui l’ont poussé à entériner cette modification règlementaire qui aura pour effet immédiat de réduire l’accès aux soins de réadaptation. </w:t>
      </w:r>
    </w:p>
    <w:p w14:paraId="6B77A55F" w14:textId="0B489849" w:rsidR="00E03A91" w:rsidRDefault="00E03A91">
      <w:r>
        <w:t xml:space="preserve">Sincères salutations </w:t>
      </w:r>
    </w:p>
    <w:p w14:paraId="6E9EF6A2" w14:textId="7883D333" w:rsidR="00E03A91" w:rsidRPr="00AF1B5E" w:rsidRDefault="00E03A91">
      <w:r w:rsidRPr="00E03A91">
        <w:rPr>
          <w:highlight w:val="lightGray"/>
        </w:rPr>
        <w:t>[Votre nom et vos coordonnées]</w:t>
      </w:r>
    </w:p>
    <w:sectPr w:rsidR="00E03A91" w:rsidRPr="00AF1B5E" w:rsidSect="009F7275">
      <w:headerReference w:type="even" r:id="rId9"/>
      <w:headerReference w:type="default" r:id="rId10"/>
      <w:footerReference w:type="even" r:id="rId11"/>
      <w:footerReference w:type="default" r:id="rId12"/>
      <w:headerReference w:type="first" r:id="rId13"/>
      <w:footerReference w:type="first" r:id="rId14"/>
      <w:pgSz w:w="12240" w:h="15840"/>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0BF4" w14:textId="77777777" w:rsidR="004541AB" w:rsidRDefault="004541AB" w:rsidP="00E03A91">
      <w:pPr>
        <w:spacing w:after="0" w:line="240" w:lineRule="auto"/>
      </w:pPr>
      <w:r>
        <w:separator/>
      </w:r>
    </w:p>
  </w:endnote>
  <w:endnote w:type="continuationSeparator" w:id="0">
    <w:p w14:paraId="5CF6EF5F" w14:textId="77777777" w:rsidR="004541AB" w:rsidRDefault="004541AB" w:rsidP="00E03A91">
      <w:pPr>
        <w:spacing w:after="0" w:line="240" w:lineRule="auto"/>
      </w:pPr>
      <w:r>
        <w:continuationSeparator/>
      </w:r>
    </w:p>
  </w:endnote>
  <w:endnote w:type="continuationNotice" w:id="1">
    <w:p w14:paraId="1816A186" w14:textId="77777777" w:rsidR="004541AB" w:rsidRDefault="00454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3694" w14:textId="77777777" w:rsidR="00E03A91" w:rsidRDefault="00E03A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7D62" w14:textId="77777777" w:rsidR="00E03A91" w:rsidRDefault="00E03A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F219" w14:textId="77777777" w:rsidR="00E03A91" w:rsidRDefault="00E03A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4C78" w14:textId="77777777" w:rsidR="004541AB" w:rsidRDefault="004541AB" w:rsidP="00E03A91">
      <w:pPr>
        <w:spacing w:after="0" w:line="240" w:lineRule="auto"/>
      </w:pPr>
      <w:r>
        <w:separator/>
      </w:r>
    </w:p>
  </w:footnote>
  <w:footnote w:type="continuationSeparator" w:id="0">
    <w:p w14:paraId="23DC3291" w14:textId="77777777" w:rsidR="004541AB" w:rsidRDefault="004541AB" w:rsidP="00E03A91">
      <w:pPr>
        <w:spacing w:after="0" w:line="240" w:lineRule="auto"/>
      </w:pPr>
      <w:r>
        <w:continuationSeparator/>
      </w:r>
    </w:p>
  </w:footnote>
  <w:footnote w:type="continuationNotice" w:id="1">
    <w:p w14:paraId="19B0221A" w14:textId="77777777" w:rsidR="004541AB" w:rsidRDefault="00454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0BEF" w14:textId="77777777" w:rsidR="00E03A91" w:rsidRDefault="00E03A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280342"/>
      <w:docPartObj>
        <w:docPartGallery w:val="Watermarks"/>
        <w:docPartUnique/>
      </w:docPartObj>
    </w:sdtPr>
    <w:sdtContent>
      <w:p w14:paraId="62989CA8" w14:textId="226D483F" w:rsidR="00E03A91" w:rsidRDefault="004541AB">
        <w:pPr>
          <w:pStyle w:val="En-tte"/>
        </w:pPr>
        <w:r>
          <w:rPr>
            <w:noProof/>
          </w:rPr>
          <w:pict w14:anchorId="55797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823862" o:spid="_x0000_s1025" type="#_x0000_t136" alt="" style="position:absolute;margin-left:0;margin-top:0;width:406.05pt;height:203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8AA7" w14:textId="77777777" w:rsidR="00E03A91" w:rsidRDefault="00E03A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0456"/>
    <w:multiLevelType w:val="hybridMultilevel"/>
    <w:tmpl w:val="EFBED7AA"/>
    <w:lvl w:ilvl="0" w:tplc="15106E82">
      <w:start w:val="1"/>
      <w:numFmt w:val="bullet"/>
      <w:lvlText w:val=""/>
      <w:lvlJc w:val="left"/>
      <w:pPr>
        <w:ind w:left="1440" w:hanging="360"/>
      </w:pPr>
      <w:rPr>
        <w:rFonts w:ascii="Symbol" w:hAnsi="Symbol"/>
      </w:rPr>
    </w:lvl>
    <w:lvl w:ilvl="1" w:tplc="CD386B10">
      <w:start w:val="1"/>
      <w:numFmt w:val="bullet"/>
      <w:lvlText w:val=""/>
      <w:lvlJc w:val="left"/>
      <w:pPr>
        <w:ind w:left="1440" w:hanging="360"/>
      </w:pPr>
      <w:rPr>
        <w:rFonts w:ascii="Symbol" w:hAnsi="Symbol"/>
      </w:rPr>
    </w:lvl>
    <w:lvl w:ilvl="2" w:tplc="D62AA0FC">
      <w:start w:val="1"/>
      <w:numFmt w:val="bullet"/>
      <w:lvlText w:val=""/>
      <w:lvlJc w:val="left"/>
      <w:pPr>
        <w:ind w:left="1440" w:hanging="360"/>
      </w:pPr>
      <w:rPr>
        <w:rFonts w:ascii="Symbol" w:hAnsi="Symbol"/>
      </w:rPr>
    </w:lvl>
    <w:lvl w:ilvl="3" w:tplc="73201A42">
      <w:start w:val="1"/>
      <w:numFmt w:val="bullet"/>
      <w:lvlText w:val=""/>
      <w:lvlJc w:val="left"/>
      <w:pPr>
        <w:ind w:left="1440" w:hanging="360"/>
      </w:pPr>
      <w:rPr>
        <w:rFonts w:ascii="Symbol" w:hAnsi="Symbol"/>
      </w:rPr>
    </w:lvl>
    <w:lvl w:ilvl="4" w:tplc="D54A02AA">
      <w:start w:val="1"/>
      <w:numFmt w:val="bullet"/>
      <w:lvlText w:val=""/>
      <w:lvlJc w:val="left"/>
      <w:pPr>
        <w:ind w:left="1440" w:hanging="360"/>
      </w:pPr>
      <w:rPr>
        <w:rFonts w:ascii="Symbol" w:hAnsi="Symbol"/>
      </w:rPr>
    </w:lvl>
    <w:lvl w:ilvl="5" w:tplc="75D014F8">
      <w:start w:val="1"/>
      <w:numFmt w:val="bullet"/>
      <w:lvlText w:val=""/>
      <w:lvlJc w:val="left"/>
      <w:pPr>
        <w:ind w:left="1440" w:hanging="360"/>
      </w:pPr>
      <w:rPr>
        <w:rFonts w:ascii="Symbol" w:hAnsi="Symbol"/>
      </w:rPr>
    </w:lvl>
    <w:lvl w:ilvl="6" w:tplc="B42EB784">
      <w:start w:val="1"/>
      <w:numFmt w:val="bullet"/>
      <w:lvlText w:val=""/>
      <w:lvlJc w:val="left"/>
      <w:pPr>
        <w:ind w:left="1440" w:hanging="360"/>
      </w:pPr>
      <w:rPr>
        <w:rFonts w:ascii="Symbol" w:hAnsi="Symbol"/>
      </w:rPr>
    </w:lvl>
    <w:lvl w:ilvl="7" w:tplc="CB94A7C4">
      <w:start w:val="1"/>
      <w:numFmt w:val="bullet"/>
      <w:lvlText w:val=""/>
      <w:lvlJc w:val="left"/>
      <w:pPr>
        <w:ind w:left="1440" w:hanging="360"/>
      </w:pPr>
      <w:rPr>
        <w:rFonts w:ascii="Symbol" w:hAnsi="Symbol"/>
      </w:rPr>
    </w:lvl>
    <w:lvl w:ilvl="8" w:tplc="7E6A430E">
      <w:start w:val="1"/>
      <w:numFmt w:val="bullet"/>
      <w:lvlText w:val=""/>
      <w:lvlJc w:val="left"/>
      <w:pPr>
        <w:ind w:left="1440" w:hanging="360"/>
      </w:pPr>
      <w:rPr>
        <w:rFonts w:ascii="Symbol" w:hAnsi="Symbol"/>
      </w:rPr>
    </w:lvl>
  </w:abstractNum>
  <w:abstractNum w:abstractNumId="1" w15:restartNumberingAfterBreak="0">
    <w:nsid w:val="37516590"/>
    <w:multiLevelType w:val="hybridMultilevel"/>
    <w:tmpl w:val="2D30EA9E"/>
    <w:lvl w:ilvl="0" w:tplc="AA20107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F721145"/>
    <w:multiLevelType w:val="hybridMultilevel"/>
    <w:tmpl w:val="66E6EBA8"/>
    <w:lvl w:ilvl="0" w:tplc="204A41B8">
      <w:start w:val="1"/>
      <w:numFmt w:val="bullet"/>
      <w:lvlText w:val=""/>
      <w:lvlJc w:val="left"/>
      <w:pPr>
        <w:ind w:left="1440" w:hanging="360"/>
      </w:pPr>
      <w:rPr>
        <w:rFonts w:ascii="Symbol" w:hAnsi="Symbol"/>
      </w:rPr>
    </w:lvl>
    <w:lvl w:ilvl="1" w:tplc="7A00C2E6">
      <w:start w:val="1"/>
      <w:numFmt w:val="bullet"/>
      <w:lvlText w:val=""/>
      <w:lvlJc w:val="left"/>
      <w:pPr>
        <w:ind w:left="1440" w:hanging="360"/>
      </w:pPr>
      <w:rPr>
        <w:rFonts w:ascii="Symbol" w:hAnsi="Symbol"/>
      </w:rPr>
    </w:lvl>
    <w:lvl w:ilvl="2" w:tplc="771248E4">
      <w:start w:val="1"/>
      <w:numFmt w:val="bullet"/>
      <w:lvlText w:val=""/>
      <w:lvlJc w:val="left"/>
      <w:pPr>
        <w:ind w:left="1440" w:hanging="360"/>
      </w:pPr>
      <w:rPr>
        <w:rFonts w:ascii="Symbol" w:hAnsi="Symbol"/>
      </w:rPr>
    </w:lvl>
    <w:lvl w:ilvl="3" w:tplc="E1B8EB30">
      <w:start w:val="1"/>
      <w:numFmt w:val="bullet"/>
      <w:lvlText w:val=""/>
      <w:lvlJc w:val="left"/>
      <w:pPr>
        <w:ind w:left="1440" w:hanging="360"/>
      </w:pPr>
      <w:rPr>
        <w:rFonts w:ascii="Symbol" w:hAnsi="Symbol"/>
      </w:rPr>
    </w:lvl>
    <w:lvl w:ilvl="4" w:tplc="283E1B30">
      <w:start w:val="1"/>
      <w:numFmt w:val="bullet"/>
      <w:lvlText w:val=""/>
      <w:lvlJc w:val="left"/>
      <w:pPr>
        <w:ind w:left="1440" w:hanging="360"/>
      </w:pPr>
      <w:rPr>
        <w:rFonts w:ascii="Symbol" w:hAnsi="Symbol"/>
      </w:rPr>
    </w:lvl>
    <w:lvl w:ilvl="5" w:tplc="55146016">
      <w:start w:val="1"/>
      <w:numFmt w:val="bullet"/>
      <w:lvlText w:val=""/>
      <w:lvlJc w:val="left"/>
      <w:pPr>
        <w:ind w:left="1440" w:hanging="360"/>
      </w:pPr>
      <w:rPr>
        <w:rFonts w:ascii="Symbol" w:hAnsi="Symbol"/>
      </w:rPr>
    </w:lvl>
    <w:lvl w:ilvl="6" w:tplc="95042836">
      <w:start w:val="1"/>
      <w:numFmt w:val="bullet"/>
      <w:lvlText w:val=""/>
      <w:lvlJc w:val="left"/>
      <w:pPr>
        <w:ind w:left="1440" w:hanging="360"/>
      </w:pPr>
      <w:rPr>
        <w:rFonts w:ascii="Symbol" w:hAnsi="Symbol"/>
      </w:rPr>
    </w:lvl>
    <w:lvl w:ilvl="7" w:tplc="0B4A9256">
      <w:start w:val="1"/>
      <w:numFmt w:val="bullet"/>
      <w:lvlText w:val=""/>
      <w:lvlJc w:val="left"/>
      <w:pPr>
        <w:ind w:left="1440" w:hanging="360"/>
      </w:pPr>
      <w:rPr>
        <w:rFonts w:ascii="Symbol" w:hAnsi="Symbol"/>
      </w:rPr>
    </w:lvl>
    <w:lvl w:ilvl="8" w:tplc="70780B20">
      <w:start w:val="1"/>
      <w:numFmt w:val="bullet"/>
      <w:lvlText w:val=""/>
      <w:lvlJc w:val="left"/>
      <w:pPr>
        <w:ind w:left="1440" w:hanging="360"/>
      </w:pPr>
      <w:rPr>
        <w:rFonts w:ascii="Symbol" w:hAnsi="Symbol"/>
      </w:rPr>
    </w:lvl>
  </w:abstractNum>
  <w:num w:numId="1" w16cid:durableId="1154570674">
    <w:abstractNumId w:val="1"/>
  </w:num>
  <w:num w:numId="2" w16cid:durableId="1597060847">
    <w:abstractNumId w:val="0"/>
  </w:num>
  <w:num w:numId="3" w16cid:durableId="34722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A7"/>
    <w:rsid w:val="00034AC1"/>
    <w:rsid w:val="0005293A"/>
    <w:rsid w:val="000654AA"/>
    <w:rsid w:val="00084042"/>
    <w:rsid w:val="000A1BD1"/>
    <w:rsid w:val="000A5D24"/>
    <w:rsid w:val="001819D6"/>
    <w:rsid w:val="001901DA"/>
    <w:rsid w:val="001A1A8C"/>
    <w:rsid w:val="002627E9"/>
    <w:rsid w:val="002A7970"/>
    <w:rsid w:val="00352D90"/>
    <w:rsid w:val="004277E5"/>
    <w:rsid w:val="00441A01"/>
    <w:rsid w:val="004541AB"/>
    <w:rsid w:val="00476DE7"/>
    <w:rsid w:val="004A3BBC"/>
    <w:rsid w:val="004C6DD5"/>
    <w:rsid w:val="0052427A"/>
    <w:rsid w:val="00547640"/>
    <w:rsid w:val="005A19AE"/>
    <w:rsid w:val="005A6031"/>
    <w:rsid w:val="005B38DC"/>
    <w:rsid w:val="00617E0C"/>
    <w:rsid w:val="00645C59"/>
    <w:rsid w:val="00667A4E"/>
    <w:rsid w:val="00687768"/>
    <w:rsid w:val="006919D3"/>
    <w:rsid w:val="006B3E5C"/>
    <w:rsid w:val="007226DF"/>
    <w:rsid w:val="00722CDB"/>
    <w:rsid w:val="00737CE2"/>
    <w:rsid w:val="007C4929"/>
    <w:rsid w:val="007F0136"/>
    <w:rsid w:val="00880F0E"/>
    <w:rsid w:val="008F062A"/>
    <w:rsid w:val="009134EB"/>
    <w:rsid w:val="0093097D"/>
    <w:rsid w:val="009D0F72"/>
    <w:rsid w:val="009D41A7"/>
    <w:rsid w:val="009D48CD"/>
    <w:rsid w:val="009F5081"/>
    <w:rsid w:val="009F7275"/>
    <w:rsid w:val="00A10165"/>
    <w:rsid w:val="00A30845"/>
    <w:rsid w:val="00A74681"/>
    <w:rsid w:val="00A970CA"/>
    <w:rsid w:val="00AE4566"/>
    <w:rsid w:val="00AF1B5E"/>
    <w:rsid w:val="00BD7234"/>
    <w:rsid w:val="00BF4BBB"/>
    <w:rsid w:val="00CA42EE"/>
    <w:rsid w:val="00CE55B4"/>
    <w:rsid w:val="00D323CF"/>
    <w:rsid w:val="00D84818"/>
    <w:rsid w:val="00D9581B"/>
    <w:rsid w:val="00DD1F35"/>
    <w:rsid w:val="00E03A91"/>
    <w:rsid w:val="00E97664"/>
    <w:rsid w:val="00EF59CC"/>
    <w:rsid w:val="00F16A68"/>
    <w:rsid w:val="00F219F5"/>
    <w:rsid w:val="00F413A7"/>
    <w:rsid w:val="00F84F45"/>
    <w:rsid w:val="37336E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876D"/>
  <w15:chartTrackingRefBased/>
  <w15:docId w15:val="{2BD37D57-670F-4867-A1A3-35AF406F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41A7"/>
    <w:pPr>
      <w:ind w:left="720"/>
      <w:contextualSpacing/>
    </w:pPr>
  </w:style>
  <w:style w:type="character" w:styleId="Marquedecommentaire">
    <w:name w:val="annotation reference"/>
    <w:basedOn w:val="Policepardfaut"/>
    <w:uiPriority w:val="99"/>
    <w:semiHidden/>
    <w:unhideWhenUsed/>
    <w:rsid w:val="00DD1F35"/>
    <w:rPr>
      <w:sz w:val="16"/>
      <w:szCs w:val="16"/>
    </w:rPr>
  </w:style>
  <w:style w:type="paragraph" w:styleId="Commentaire">
    <w:name w:val="annotation text"/>
    <w:basedOn w:val="Normal"/>
    <w:link w:val="CommentaireCar"/>
    <w:uiPriority w:val="99"/>
    <w:unhideWhenUsed/>
    <w:rsid w:val="00DD1F35"/>
    <w:pPr>
      <w:spacing w:line="240" w:lineRule="auto"/>
    </w:pPr>
    <w:rPr>
      <w:sz w:val="20"/>
      <w:szCs w:val="20"/>
    </w:rPr>
  </w:style>
  <w:style w:type="character" w:customStyle="1" w:styleId="CommentaireCar">
    <w:name w:val="Commentaire Car"/>
    <w:basedOn w:val="Policepardfaut"/>
    <w:link w:val="Commentaire"/>
    <w:uiPriority w:val="99"/>
    <w:rsid w:val="00DD1F35"/>
    <w:rPr>
      <w:sz w:val="20"/>
      <w:szCs w:val="20"/>
    </w:rPr>
  </w:style>
  <w:style w:type="paragraph" w:styleId="Objetducommentaire">
    <w:name w:val="annotation subject"/>
    <w:basedOn w:val="Commentaire"/>
    <w:next w:val="Commentaire"/>
    <w:link w:val="ObjetducommentaireCar"/>
    <w:uiPriority w:val="99"/>
    <w:semiHidden/>
    <w:unhideWhenUsed/>
    <w:rsid w:val="00DD1F35"/>
    <w:rPr>
      <w:b/>
      <w:bCs/>
    </w:rPr>
  </w:style>
  <w:style w:type="character" w:customStyle="1" w:styleId="ObjetducommentaireCar">
    <w:name w:val="Objet du commentaire Car"/>
    <w:basedOn w:val="CommentaireCar"/>
    <w:link w:val="Objetducommentaire"/>
    <w:uiPriority w:val="99"/>
    <w:semiHidden/>
    <w:rsid w:val="00DD1F35"/>
    <w:rPr>
      <w:b/>
      <w:bCs/>
      <w:sz w:val="20"/>
      <w:szCs w:val="20"/>
    </w:rPr>
  </w:style>
  <w:style w:type="paragraph" w:styleId="En-tte">
    <w:name w:val="header"/>
    <w:basedOn w:val="Normal"/>
    <w:link w:val="En-tteCar"/>
    <w:uiPriority w:val="99"/>
    <w:unhideWhenUsed/>
    <w:rsid w:val="00E03A91"/>
    <w:pPr>
      <w:tabs>
        <w:tab w:val="center" w:pos="4320"/>
        <w:tab w:val="right" w:pos="8640"/>
      </w:tabs>
      <w:spacing w:after="0" w:line="240" w:lineRule="auto"/>
    </w:pPr>
  </w:style>
  <w:style w:type="character" w:customStyle="1" w:styleId="En-tteCar">
    <w:name w:val="En-tête Car"/>
    <w:basedOn w:val="Policepardfaut"/>
    <w:link w:val="En-tte"/>
    <w:uiPriority w:val="99"/>
    <w:rsid w:val="00E03A91"/>
  </w:style>
  <w:style w:type="paragraph" w:styleId="Pieddepage">
    <w:name w:val="footer"/>
    <w:basedOn w:val="Normal"/>
    <w:link w:val="PieddepageCar"/>
    <w:uiPriority w:val="99"/>
    <w:unhideWhenUsed/>
    <w:rsid w:val="00E03A9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03A91"/>
  </w:style>
  <w:style w:type="paragraph" w:styleId="Rvision">
    <w:name w:val="Revision"/>
    <w:hidden/>
    <w:uiPriority w:val="99"/>
    <w:semiHidden/>
    <w:rsid w:val="006919D3"/>
    <w:pPr>
      <w:spacing w:after="0" w:line="240" w:lineRule="auto"/>
    </w:pPr>
  </w:style>
  <w:style w:type="character" w:styleId="Hyperlien">
    <w:name w:val="Hyperlink"/>
    <w:basedOn w:val="Policepardfaut"/>
    <w:uiPriority w:val="99"/>
    <w:unhideWhenUsed/>
    <w:rsid w:val="006919D3"/>
    <w:rPr>
      <w:color w:val="0563C1" w:themeColor="hyperlink"/>
      <w:u w:val="single"/>
    </w:rPr>
  </w:style>
  <w:style w:type="character" w:styleId="Mentionnonrsolue">
    <w:name w:val="Unresolved Mention"/>
    <w:basedOn w:val="Policepardfaut"/>
    <w:uiPriority w:val="99"/>
    <w:semiHidden/>
    <w:unhideWhenUsed/>
    <w:rsid w:val="006919D3"/>
    <w:rPr>
      <w:color w:val="605E5C"/>
      <w:shd w:val="clear" w:color="auto" w:fill="E1DFDD"/>
    </w:rPr>
  </w:style>
  <w:style w:type="character" w:styleId="lev">
    <w:name w:val="Strong"/>
    <w:basedOn w:val="Policepardfaut"/>
    <w:uiPriority w:val="22"/>
    <w:qFormat/>
    <w:rsid w:val="00EF59CC"/>
    <w:rPr>
      <w:b/>
      <w:bCs/>
    </w:rPr>
  </w:style>
  <w:style w:type="character" w:styleId="Lienvisit">
    <w:name w:val="FollowedHyperlink"/>
    <w:basedOn w:val="Policepardfaut"/>
    <w:uiPriority w:val="99"/>
    <w:semiHidden/>
    <w:unhideWhenUsed/>
    <w:rsid w:val="00D95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tionsduquebec.gouv.qc.ca/fileadmin/gazette/pdf_encrypte/lois_reglements/2023F/7997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FC67-E66C-0A47-A9AA-E0F8C686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Lieutaud</dc:creator>
  <cp:keywords/>
  <dc:description/>
  <cp:lastModifiedBy>Administration AQP</cp:lastModifiedBy>
  <cp:revision>4</cp:revision>
  <dcterms:created xsi:type="dcterms:W3CDTF">2023-06-21T14:39:00Z</dcterms:created>
  <dcterms:modified xsi:type="dcterms:W3CDTF">2023-06-21T20:52:00Z</dcterms:modified>
</cp:coreProperties>
</file>